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9E7" w:rsidRDefault="009A49E7">
      <w:pPr>
        <w:rPr>
          <w:rFonts w:ascii="Bradley Hand ITC" w:hAnsi="Bradley Hand ITC"/>
          <w:b/>
          <w:noProof/>
          <w:color w:val="0070C0"/>
          <w:sz w:val="144"/>
          <w:szCs w:val="144"/>
        </w:rPr>
      </w:pPr>
      <w:bookmarkStart w:id="0" w:name="_GoBack"/>
      <w:bookmarkEnd w:id="0"/>
    </w:p>
    <w:p w:rsidR="009A49E7" w:rsidRPr="009A49E7" w:rsidRDefault="009A49E7">
      <w:pPr>
        <w:rPr>
          <w:rFonts w:ascii="Bradley Hand ITC" w:hAnsi="Bradley Hand ITC"/>
          <w:b/>
          <w:noProof/>
          <w:color w:val="0070C0"/>
          <w:sz w:val="144"/>
          <w:szCs w:val="144"/>
        </w:rPr>
      </w:pPr>
      <w:r w:rsidRPr="009A49E7">
        <w:rPr>
          <w:rFonts w:ascii="Bradley Hand ITC" w:hAnsi="Bradley Hand ITC"/>
          <w:b/>
          <w:noProof/>
          <w:color w:val="0070C0"/>
          <w:sz w:val="144"/>
          <w:szCs w:val="144"/>
        </w:rPr>
        <w:t>L'homme and l'environment</w:t>
      </w:r>
    </w:p>
    <w:p w:rsidR="009A49E7" w:rsidRDefault="009A49E7">
      <w:pPr>
        <w:rPr>
          <w:noProof/>
        </w:rPr>
      </w:pPr>
    </w:p>
    <w:p w:rsidR="009A49E7" w:rsidRDefault="009A49E7" w:rsidP="009A49E7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1EF9559" wp14:editId="0F417464">
            <wp:extent cx="3695700" cy="3695700"/>
            <wp:effectExtent l="0" t="0" r="0" b="0"/>
            <wp:docPr id="2" name="Picture 2" descr="http://www.saintefamille.fr/wp-content/uploads/vc/2009/06/monde20entre20320mains-3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aintefamille.fr/wp-content/uploads/vc/2009/06/monde20entre20320mains-300x30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369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49E7" w:rsidRDefault="009A49E7">
      <w:pPr>
        <w:rPr>
          <w:noProof/>
        </w:rPr>
      </w:pPr>
    </w:p>
    <w:p w:rsidR="009A49E7" w:rsidRDefault="009A49E7">
      <w:pPr>
        <w:rPr>
          <w:noProof/>
        </w:rPr>
      </w:pPr>
    </w:p>
    <w:p w:rsidR="00F35FAA" w:rsidRDefault="00F35FAA" w:rsidP="00292BB5">
      <w:pPr>
        <w:pStyle w:val="Heading2"/>
        <w:spacing w:before="0" w:beforeAutospacing="0" w:after="0" w:afterAutospacing="0"/>
        <w:ind w:right="300"/>
        <w:jc w:val="center"/>
        <w:rPr>
          <w:rFonts w:ascii="Andalus" w:hAnsi="Andalus" w:cs="Andalus"/>
          <w:color w:val="4D2403"/>
          <w:sz w:val="32"/>
          <w:szCs w:val="32"/>
        </w:rPr>
      </w:pP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Protéger</w:t>
      </w:r>
      <w:proofErr w:type="spellEnd"/>
      <w:r w:rsidRPr="00292BB5">
        <w:rPr>
          <w:rFonts w:ascii="Andalus" w:hAnsi="Andalus" w:cs="Andalus"/>
          <w:color w:val="4D2403"/>
          <w:sz w:val="32"/>
          <w:szCs w:val="32"/>
        </w:rPr>
        <w:t xml:space="preserve"> </w:t>
      </w: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l'environnement</w:t>
      </w:r>
      <w:proofErr w:type="spellEnd"/>
      <w:r w:rsidRPr="00292BB5">
        <w:rPr>
          <w:rFonts w:ascii="Andalus" w:hAnsi="Andalus" w:cs="Andalus"/>
          <w:color w:val="4D2403"/>
          <w:sz w:val="32"/>
          <w:szCs w:val="32"/>
        </w:rPr>
        <w:t xml:space="preserve">, </w:t>
      </w: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c'est</w:t>
      </w:r>
      <w:proofErr w:type="spellEnd"/>
      <w:r w:rsidRPr="00292BB5">
        <w:rPr>
          <w:rFonts w:ascii="Andalus" w:hAnsi="Andalus" w:cs="Andalus"/>
          <w:color w:val="4D2403"/>
          <w:sz w:val="32"/>
          <w:szCs w:val="32"/>
        </w:rPr>
        <w:t xml:space="preserve"> </w:t>
      </w: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préserver</w:t>
      </w:r>
      <w:proofErr w:type="spellEnd"/>
      <w:r w:rsidRPr="00292BB5">
        <w:rPr>
          <w:rFonts w:ascii="Andalus" w:hAnsi="Andalus" w:cs="Andalus"/>
          <w:color w:val="4D2403"/>
          <w:sz w:val="32"/>
          <w:szCs w:val="32"/>
        </w:rPr>
        <w:t xml:space="preserve"> </w:t>
      </w: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l'avenir</w:t>
      </w:r>
      <w:proofErr w:type="spellEnd"/>
      <w:r w:rsidRPr="00292BB5">
        <w:rPr>
          <w:rFonts w:ascii="Andalus" w:hAnsi="Andalus" w:cs="Andalus"/>
          <w:color w:val="4D2403"/>
          <w:sz w:val="32"/>
          <w:szCs w:val="32"/>
        </w:rPr>
        <w:t xml:space="preserve"> de </w:t>
      </w:r>
      <w:proofErr w:type="spellStart"/>
      <w:r w:rsidRPr="00292BB5">
        <w:rPr>
          <w:rFonts w:ascii="Andalus" w:hAnsi="Andalus" w:cs="Andalus"/>
          <w:color w:val="4D2403"/>
          <w:sz w:val="32"/>
          <w:szCs w:val="32"/>
        </w:rPr>
        <w:t>l'homme</w:t>
      </w:r>
      <w:proofErr w:type="spellEnd"/>
    </w:p>
    <w:p w:rsidR="00292BB5" w:rsidRDefault="00292BB5" w:rsidP="00292BB5">
      <w:pPr>
        <w:pStyle w:val="Heading2"/>
        <w:spacing w:before="0" w:beforeAutospacing="0" w:after="0" w:afterAutospacing="0"/>
        <w:ind w:right="300"/>
        <w:jc w:val="center"/>
        <w:rPr>
          <w:rFonts w:ascii="Andalus" w:hAnsi="Andalus" w:cs="Andalus"/>
          <w:color w:val="4D2403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5"/>
        <w:gridCol w:w="5305"/>
      </w:tblGrid>
      <w:tr w:rsidR="00292BB5" w:rsidTr="004462BF">
        <w:tc>
          <w:tcPr>
            <w:tcW w:w="4045" w:type="dxa"/>
          </w:tcPr>
          <w:p w:rsidR="00292BB5" w:rsidRDefault="00292BB5" w:rsidP="00292BB5">
            <w:pPr>
              <w:ind w:right="300"/>
              <w:jc w:val="both"/>
              <w:outlineLvl w:val="1"/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37206FE1" wp14:editId="7270E2DA">
                  <wp:extent cx="2381250" cy="2381250"/>
                  <wp:effectExtent l="0" t="0" r="0" b="0"/>
                  <wp:docPr id="9" name="Picture 9" descr="http://www.dayrna.ca/_assets/images/bulletin/sections/Environement/environne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ayrna.ca/_assets/images/bulletin/sections/Environement/environne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238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5" w:type="dxa"/>
          </w:tcPr>
          <w:p w:rsidR="00292BB5" w:rsidRPr="00292BB5" w:rsidRDefault="00292BB5" w:rsidP="00292BB5">
            <w:pPr>
              <w:jc w:val="both"/>
              <w:rPr>
                <w:rFonts w:ascii="Andalus" w:eastAsia="Times New Roman" w:hAnsi="Andalus" w:cs="Andalus"/>
                <w:b/>
                <w:bCs/>
                <w:sz w:val="24"/>
                <w:szCs w:val="24"/>
              </w:rPr>
            </w:pP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l'environnement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,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c'est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notre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source de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nourriture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et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d'eau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potable</w:t>
            </w:r>
          </w:p>
          <w:p w:rsidR="00292BB5" w:rsidRPr="00292BB5" w:rsidRDefault="00292BB5" w:rsidP="00292BB5">
            <w:pPr>
              <w:jc w:val="both"/>
              <w:rPr>
                <w:rFonts w:ascii="Andalus" w:eastAsia="Times New Roman" w:hAnsi="Andalus" w:cs="Andalus"/>
                <w:sz w:val="24"/>
                <w:szCs w:val="24"/>
              </w:rPr>
            </w:pPr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Tout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mangeons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et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buvons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provient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 la nature. Or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toute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pollution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finit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par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se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retrouver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un jour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dans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notre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nourriture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 :</w:t>
            </w:r>
            <w:proofErr w:type="gram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dans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l'eau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buvons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ou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dans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mangeons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. Et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ces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polluants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peuvent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nous faire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développer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des maladies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ou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des malformations.</w:t>
            </w:r>
          </w:p>
          <w:p w:rsidR="00292BB5" w:rsidRDefault="00292BB5" w:rsidP="00292BB5">
            <w:pPr>
              <w:jc w:val="both"/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</w:pPr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devons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donc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faire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en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sorte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la nature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produise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une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eau et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une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nourriture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saines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et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en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</w:p>
        </w:tc>
      </w:tr>
      <w:tr w:rsidR="00292BB5" w:rsidTr="004462BF">
        <w:tc>
          <w:tcPr>
            <w:tcW w:w="9350" w:type="dxa"/>
            <w:gridSpan w:val="2"/>
          </w:tcPr>
          <w:p w:rsidR="00292BB5" w:rsidRPr="00292BB5" w:rsidRDefault="00292BB5" w:rsidP="00292BB5">
            <w:pPr>
              <w:jc w:val="both"/>
              <w:rPr>
                <w:rFonts w:ascii="Andalus" w:eastAsia="Times New Roman" w:hAnsi="Andalus" w:cs="Andalus"/>
                <w:sz w:val="24"/>
                <w:szCs w:val="24"/>
              </w:rPr>
            </w:pPr>
            <w:proofErr w:type="spellStart"/>
            <w:proofErr w:type="gram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quantité</w:t>
            </w:r>
            <w:proofErr w:type="spellEnd"/>
            <w:proofErr w:type="gram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suffisante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. Pour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cela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,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devons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éviter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polluer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les sols et les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mers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.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devons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éviter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rejeter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sans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précaution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ou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répandre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produits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chimiques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à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l'excès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.</w:t>
            </w:r>
          </w:p>
          <w:p w:rsidR="00292BB5" w:rsidRPr="00292BB5" w:rsidRDefault="00292BB5" w:rsidP="00292BB5">
            <w:pPr>
              <w:jc w:val="both"/>
              <w:rPr>
                <w:rFonts w:ascii="Andalus" w:eastAsia="Times New Roman" w:hAnsi="Andalus" w:cs="Andalus"/>
                <w:sz w:val="24"/>
                <w:szCs w:val="24"/>
              </w:rPr>
            </w:pP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notre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source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nourriture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,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c'est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préserver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la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survie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et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donc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l'avenir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l'humanité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.</w:t>
            </w:r>
          </w:p>
          <w:p w:rsidR="00292BB5" w:rsidRPr="00292BB5" w:rsidRDefault="00292BB5" w:rsidP="00292BB5">
            <w:pPr>
              <w:spacing w:before="450"/>
              <w:ind w:right="300"/>
              <w:jc w:val="both"/>
              <w:outlineLvl w:val="1"/>
              <w:rPr>
                <w:rFonts w:ascii="Andalus" w:eastAsia="Times New Roman" w:hAnsi="Andalus" w:cs="Andalus"/>
                <w:b/>
                <w:bCs/>
                <w:sz w:val="24"/>
                <w:szCs w:val="24"/>
              </w:rPr>
            </w:pP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l'environnement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,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c'est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préserver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la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qualité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de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l'air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  <w:t>respirons</w:t>
            </w:r>
            <w:proofErr w:type="spellEnd"/>
          </w:p>
          <w:p w:rsidR="00292BB5" w:rsidRPr="00292BB5" w:rsidRDefault="00292BB5" w:rsidP="00292BB5">
            <w:pPr>
              <w:jc w:val="both"/>
              <w:rPr>
                <w:rFonts w:ascii="Andalus" w:eastAsia="Times New Roman" w:hAnsi="Andalus" w:cs="Andalus"/>
                <w:sz w:val="24"/>
                <w:szCs w:val="24"/>
              </w:rPr>
            </w:pP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L'air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est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absolument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indispensable à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notre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survie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. Nous ne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pouvons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pas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survivre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plus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quelques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minutes sans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respirer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.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L'air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apporte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l'oxygène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, carburant de </w:t>
            </w:r>
            <w:proofErr w:type="spellStart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>nos</w:t>
            </w:r>
            <w:proofErr w:type="spellEnd"/>
            <w:r w:rsidRPr="00292BB5">
              <w:rPr>
                <w:rFonts w:ascii="Andalus" w:eastAsia="Times New Roman" w:hAnsi="Andalus" w:cs="Andalus"/>
                <w:color w:val="4D2403"/>
                <w:sz w:val="24"/>
                <w:szCs w:val="24"/>
              </w:rPr>
              <w:t xml:space="preserve"> cellules.</w:t>
            </w:r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</w:rPr>
              <w:t>Mais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respirant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n'inhalons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pas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que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l'oxygène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absorbons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également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beaucoup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d'autres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choses. 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chaque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inspiration,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inhalons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gaz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particules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qui se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trouvent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l'atmosphère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Certains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gaz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particules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nocifs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pour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organisme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chaque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inspiration,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absorbons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un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peu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poison.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Respirer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met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alors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santé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danger et nous rend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malades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Alors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que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respirer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devrait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seulement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maintenir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vie.</w:t>
            </w:r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r w:rsidRPr="00292BB5">
              <w:rPr>
                <w:rFonts w:ascii="Andalus" w:hAnsi="Andalus" w:cs="Andalus"/>
                <w:color w:val="4D2403"/>
              </w:rPr>
              <w:t xml:space="preserve">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veiller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à ne pas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polluer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atmosphère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Nous ne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pas y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rejeter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gaz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nocifs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particules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dangereuses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pour la vie.</w:t>
            </w:r>
          </w:p>
          <w:p w:rsid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  <w:color w:val="4D2403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qualité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l'air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préserver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santé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l'avenir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l'humanité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</w:p>
          <w:p w:rsid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  <w:color w:val="4D2403"/>
              </w:rPr>
            </w:pPr>
          </w:p>
          <w:p w:rsidR="00292BB5" w:rsidRPr="00292BB5" w:rsidRDefault="00292BB5" w:rsidP="00292BB5">
            <w:pPr>
              <w:pStyle w:val="Heading2"/>
              <w:spacing w:before="0" w:beforeAutospacing="0" w:after="0" w:afterAutospacing="0"/>
              <w:ind w:right="300"/>
              <w:jc w:val="both"/>
              <w:outlineLvl w:val="1"/>
              <w:rPr>
                <w:rFonts w:ascii="Andalus" w:hAnsi="Andalus" w:cs="Andalus"/>
                <w:sz w:val="24"/>
                <w:szCs w:val="24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l'environnement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conserver le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climat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que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connaissons</w:t>
            </w:r>
            <w:proofErr w:type="spellEnd"/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</w:rPr>
              <w:t>Nos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sociétés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modes de vie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adaptés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au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climat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actuel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Si le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climat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change,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sociétés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n'y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pas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adaptées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Certaines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régions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subiront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graves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désordres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Selon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endroits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du monde, on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assistera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à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une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montée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eaux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à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sécheresses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inondations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à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répétition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tempêtes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violentes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etc.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cataclysmes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feront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fuir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gramStart"/>
            <w:r w:rsidRPr="00292BB5">
              <w:rPr>
                <w:rFonts w:ascii="Andalus" w:hAnsi="Andalus" w:cs="Andalus"/>
                <w:color w:val="4D2403"/>
              </w:rPr>
              <w:t>populations</w:t>
            </w:r>
            <w:proofErr w:type="gram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décimeront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Les </w:t>
            </w:r>
            <w:proofErr w:type="gramStart"/>
            <w:r w:rsidRPr="00292BB5">
              <w:rPr>
                <w:rFonts w:ascii="Andalus" w:hAnsi="Andalus" w:cs="Andalus"/>
                <w:color w:val="4D2403"/>
              </w:rPr>
              <w:lastRenderedPageBreak/>
              <w:t>populations</w:t>
            </w:r>
            <w:proofErr w:type="gram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se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déplacer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changer de mode de vie.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conflits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éclateront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pour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pouvoir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vivre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régions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épargnées</w:t>
            </w:r>
            <w:proofErr w:type="spellEnd"/>
          </w:p>
        </w:tc>
      </w:tr>
      <w:tr w:rsidR="00292BB5" w:rsidTr="004462BF">
        <w:tc>
          <w:tcPr>
            <w:tcW w:w="4045" w:type="dxa"/>
          </w:tcPr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r w:rsidRPr="00292BB5">
              <w:rPr>
                <w:rFonts w:ascii="Andalus" w:hAnsi="Andalus" w:cs="Andalus"/>
                <w:color w:val="4D2403"/>
              </w:rPr>
              <w:lastRenderedPageBreak/>
              <w:t xml:space="preserve">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flore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faune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évolueront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avec la modification du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climat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Certaines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plantes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ne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plus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adaptées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L'agriculture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locale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sera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affectée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Des parasites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s'étendront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nouvelles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régions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propageant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maladies pour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l'homme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plantes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animaux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</w:p>
          <w:p w:rsidR="001D69A0" w:rsidRDefault="00292BB5" w:rsidP="001D69A0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  <w:color w:val="4D2403"/>
              </w:rPr>
            </w:pPr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Veiller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à ne pas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détériorer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le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climat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préserver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l'équilibre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fragile de la Terre et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l'avenir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l'humanité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>.</w:t>
            </w:r>
          </w:p>
          <w:p w:rsidR="001D69A0" w:rsidRPr="00292BB5" w:rsidRDefault="001D69A0" w:rsidP="001D69A0">
            <w:pPr>
              <w:pStyle w:val="Heading2"/>
              <w:spacing w:before="450" w:beforeAutospacing="0" w:after="0" w:afterAutospacing="0"/>
              <w:ind w:right="300"/>
              <w:jc w:val="both"/>
              <w:outlineLvl w:val="1"/>
              <w:rPr>
                <w:rFonts w:ascii="Andalus" w:hAnsi="Andalus" w:cs="Andalus"/>
                <w:sz w:val="24"/>
                <w:szCs w:val="24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l'environnement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préserver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la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biodiversité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dont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nous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avons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besoin</w:t>
            </w:r>
            <w:proofErr w:type="spellEnd"/>
          </w:p>
          <w:p w:rsidR="00292BB5" w:rsidRPr="00292BB5" w:rsidRDefault="001D69A0" w:rsidP="001D69A0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r w:rsidRPr="00292BB5">
              <w:rPr>
                <w:rFonts w:ascii="Andalus" w:hAnsi="Andalus" w:cs="Andalus"/>
                <w:color w:val="4D2403"/>
              </w:rPr>
              <w:t xml:space="preserve">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biodiversité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variété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espèces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animales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végétales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la </w:t>
            </w:r>
          </w:p>
        </w:tc>
        <w:tc>
          <w:tcPr>
            <w:tcW w:w="5305" w:type="dxa"/>
          </w:tcPr>
          <w:p w:rsidR="00292BB5" w:rsidRDefault="00292BB5" w:rsidP="00292BB5">
            <w:pPr>
              <w:ind w:right="300"/>
              <w:jc w:val="both"/>
              <w:outlineLvl w:val="1"/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4C9622F" wp14:editId="0CC85E3F">
                  <wp:extent cx="3505200" cy="3838575"/>
                  <wp:effectExtent l="0" t="0" r="0" b="9525"/>
                  <wp:docPr id="5" name="Picture 5" descr="http://contentmapas.didactalia.net/imagenes/usuarios/ImagenesCKEditor/16f633a6-6f90-4405-97e0-22871ec09003/33d9b386-9b2b-4187-9a02-7f5df6dc40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contentmapas.didactalia.net/imagenes/usuarios/ImagenesCKEditor/16f633a6-6f90-4405-97e0-22871ec09003/33d9b386-9b2b-4187-9a02-7f5df6dc40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5200" cy="3838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2BB5" w:rsidTr="004462BF">
        <w:tc>
          <w:tcPr>
            <w:tcW w:w="9350" w:type="dxa"/>
            <w:gridSpan w:val="2"/>
          </w:tcPr>
          <w:p w:rsidR="00292BB5" w:rsidRPr="00292BB5" w:rsidRDefault="001D69A0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gramStart"/>
            <w:r w:rsidRPr="00292BB5">
              <w:rPr>
                <w:rFonts w:ascii="Andalus" w:hAnsi="Andalus" w:cs="Andalus"/>
                <w:color w:val="4D2403"/>
              </w:rPr>
              <w:t>nature</w:t>
            </w:r>
            <w:proofErr w:type="gram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Toutes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espèces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doivent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être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respectées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préservées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pour 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seule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raison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qu'elles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création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DIEU,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comme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l'homme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  <w:r>
              <w:rPr>
                <w:rFonts w:ascii="Andalus" w:hAnsi="Andalus" w:cs="Andalus"/>
                <w:color w:val="4D2403"/>
              </w:rPr>
              <w:t xml:space="preserve"> </w:t>
            </w:r>
            <w:r w:rsidR="00292BB5" w:rsidRPr="00292BB5">
              <w:rPr>
                <w:rFonts w:ascii="Andalus" w:hAnsi="Andalus" w:cs="Andalus"/>
                <w:color w:val="4D2403"/>
              </w:rPr>
              <w:t xml:space="preserve">Les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plantes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et les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animaux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peuvent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contribuer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à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santé. Car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parmi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espèces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sauvages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parfois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encore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inconnues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que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l'homme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a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découvert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découvrira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 xml:space="preserve"> encore des </w:t>
            </w:r>
            <w:proofErr w:type="spellStart"/>
            <w:r w:rsidR="00292BB5" w:rsidRPr="00292BB5">
              <w:rPr>
                <w:rFonts w:ascii="Andalus" w:hAnsi="Andalus" w:cs="Andalus"/>
                <w:color w:val="4D2403"/>
              </w:rPr>
              <w:t>médicaments</w:t>
            </w:r>
            <w:proofErr w:type="spellEnd"/>
            <w:r w:rsidR="00292BB5" w:rsidRPr="00292BB5">
              <w:rPr>
                <w:rFonts w:ascii="Andalus" w:hAnsi="Andalus" w:cs="Andalus"/>
                <w:color w:val="4D2403"/>
              </w:rPr>
              <w:t>.</w:t>
            </w:r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r w:rsidRPr="00292BB5">
              <w:rPr>
                <w:rFonts w:ascii="Andalus" w:hAnsi="Andalus" w:cs="Andalus"/>
                <w:color w:val="4D2403"/>
              </w:rPr>
              <w:t xml:space="preserve">Ce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aussi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espèces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sauvages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qui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peuvent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aider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agriculture.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Elles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peuvent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aider à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améliorer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rendement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résistance aux maladies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plantations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élevages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r w:rsidRPr="00292BB5">
              <w:rPr>
                <w:rFonts w:ascii="Andalus" w:hAnsi="Andalus" w:cs="Andalus"/>
                <w:color w:val="4D2403"/>
              </w:rPr>
              <w:t xml:space="preserve">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empêcher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la destruction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espaces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naturels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espèces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danger.</w:t>
            </w:r>
          </w:p>
          <w:p w:rsid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</w:p>
          <w:p w:rsidR="001D69A0" w:rsidRPr="00292BB5" w:rsidRDefault="001D69A0" w:rsidP="001D69A0">
            <w:pPr>
              <w:pStyle w:val="Heading2"/>
              <w:spacing w:before="0" w:beforeAutospacing="0" w:after="0" w:afterAutospacing="0"/>
              <w:jc w:val="both"/>
              <w:outlineLvl w:val="1"/>
              <w:rPr>
                <w:rFonts w:ascii="Andalus" w:hAnsi="Andalus" w:cs="Andalus"/>
                <w:sz w:val="24"/>
                <w:szCs w:val="24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l'environnement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concerne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chacun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>d'entre</w:t>
            </w:r>
            <w:proofErr w:type="spellEnd"/>
            <w:r w:rsidRPr="00292BB5">
              <w:rPr>
                <w:rFonts w:ascii="Andalus" w:hAnsi="Andalus" w:cs="Andalus"/>
                <w:color w:val="4D2403"/>
                <w:sz w:val="24"/>
                <w:szCs w:val="24"/>
              </w:rPr>
              <w:t xml:space="preserve"> nous</w:t>
            </w:r>
          </w:p>
          <w:p w:rsidR="001D69A0" w:rsidRPr="00292BB5" w:rsidRDefault="001D69A0" w:rsidP="001D69A0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</w:rPr>
              <w:t>Vous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devez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prendre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conscience et faire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prendre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conscience à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chacun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l'importa</w:t>
            </w:r>
            <w:r>
              <w:rPr>
                <w:rFonts w:ascii="Andalus" w:hAnsi="Andalus" w:cs="Andalus"/>
                <w:color w:val="4D2403"/>
              </w:rPr>
              <w:t>nce</w:t>
            </w:r>
            <w:proofErr w:type="spellEnd"/>
            <w:r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>
              <w:rPr>
                <w:rFonts w:ascii="Andalus" w:hAnsi="Andalus" w:cs="Andalus"/>
                <w:color w:val="4D2403"/>
              </w:rPr>
              <w:t>l'environnement</w:t>
            </w:r>
            <w:proofErr w:type="spellEnd"/>
            <w:r>
              <w:rPr>
                <w:rFonts w:ascii="Andalus" w:hAnsi="Andalus" w:cs="Andalus"/>
                <w:color w:val="4D2403"/>
              </w:rPr>
              <w:t xml:space="preserve">. </w:t>
            </w:r>
            <w:r w:rsidRPr="00292BB5">
              <w:rPr>
                <w:rFonts w:ascii="Andalus" w:hAnsi="Andalus" w:cs="Andalus"/>
                <w:color w:val="4D2403"/>
              </w:rPr>
              <w:t xml:space="preserve">Car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l'environnement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l'humanité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permettre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qu'elle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survive.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L'homme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ne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vit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pas tout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seul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isolé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Il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vit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un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environnement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il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est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totalement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dépendant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Vivre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dans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villes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entourées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technologie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, nous le fait</w:t>
            </w:r>
          </w:p>
        </w:tc>
      </w:tr>
      <w:tr w:rsidR="00292BB5" w:rsidTr="004462BF">
        <w:tc>
          <w:tcPr>
            <w:tcW w:w="4045" w:type="dxa"/>
          </w:tcPr>
          <w:p w:rsidR="00292BB5" w:rsidRDefault="00292BB5" w:rsidP="00292BB5">
            <w:pPr>
              <w:ind w:right="300"/>
              <w:jc w:val="both"/>
              <w:outlineLvl w:val="1"/>
              <w:rPr>
                <w:rFonts w:ascii="Andalus" w:eastAsia="Times New Roman" w:hAnsi="Andalus" w:cs="Andalus"/>
                <w:b/>
                <w:bCs/>
                <w:color w:val="4D2403"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11DB161" wp14:editId="1B2AC2A9">
                  <wp:extent cx="2685657" cy="2371725"/>
                  <wp:effectExtent l="0" t="0" r="635" b="0"/>
                  <wp:docPr id="8" name="Picture 8" descr="http://www.contrepoints.org/wp-content/uploads/2012/07/plan%C3%A8te-%C3%A9puisement-ressources-naturell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contrepoints.org/wp-content/uploads/2012/07/plan%C3%A8te-%C3%A9puisement-ressources-naturell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6578" cy="23813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05" w:type="dxa"/>
          </w:tcPr>
          <w:p w:rsidR="001D69A0" w:rsidRPr="00292BB5" w:rsidRDefault="00292BB5" w:rsidP="001D69A0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spellStart"/>
            <w:proofErr w:type="gramStart"/>
            <w:r w:rsidRPr="00292BB5">
              <w:rPr>
                <w:rFonts w:ascii="Andalus" w:hAnsi="Andalus" w:cs="Andalus"/>
                <w:color w:val="4D2403"/>
              </w:rPr>
              <w:t>souvent</w:t>
            </w:r>
            <w:proofErr w:type="spellEnd"/>
            <w:proofErr w:type="gram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oublier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Mais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si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détériorons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environnement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celui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-ci nous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rappellera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vite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dépendance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à son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égard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  <w:r w:rsidR="001D69A0">
              <w:rPr>
                <w:rFonts w:ascii="Andalus" w:hAnsi="Andalus" w:cs="Andalus"/>
                <w:color w:val="4D2403"/>
              </w:rPr>
              <w:t xml:space="preserve"> </w:t>
            </w:r>
            <w:r w:rsidR="001D69A0" w:rsidRPr="00292BB5">
              <w:rPr>
                <w:rFonts w:ascii="Andalus" w:hAnsi="Andalus" w:cs="Andalus"/>
                <w:color w:val="4D2403"/>
              </w:rPr>
              <w:t xml:space="preserve">Pour assurer la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survie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et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l'avenir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l'humanité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il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est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indispensable de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protéger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l'environnement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aujourd'hui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. </w:t>
            </w:r>
            <w:proofErr w:type="spellStart"/>
            <w:proofErr w:type="gramStart"/>
            <w:r w:rsidR="001D69A0" w:rsidRPr="00292BB5">
              <w:rPr>
                <w:rFonts w:ascii="Andalus" w:hAnsi="Andalus" w:cs="Andalus"/>
                <w:color w:val="4D2403"/>
              </w:rPr>
              <w:t>notre</w:t>
            </w:r>
            <w:proofErr w:type="spellEnd"/>
            <w:proofErr w:type="gram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consommation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="001D69A0" w:rsidRPr="00292BB5">
              <w:rPr>
                <w:rFonts w:ascii="Andalus" w:hAnsi="Andalus" w:cs="Andalus"/>
                <w:color w:val="4D2403"/>
              </w:rPr>
              <w:t>d'énergie</w:t>
            </w:r>
            <w:proofErr w:type="spellEnd"/>
            <w:r w:rsidR="001D69A0" w:rsidRPr="00292BB5">
              <w:rPr>
                <w:rFonts w:ascii="Andalus" w:hAnsi="Andalus" w:cs="Andalus"/>
                <w:color w:val="4D2403"/>
              </w:rPr>
              <w:t>.</w:t>
            </w:r>
          </w:p>
          <w:p w:rsidR="001D69A0" w:rsidRPr="00292BB5" w:rsidRDefault="001D69A0" w:rsidP="001D69A0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  <w:proofErr w:type="spellStart"/>
            <w:r w:rsidRPr="00292BB5">
              <w:rPr>
                <w:rFonts w:ascii="Andalus" w:hAnsi="Andalus" w:cs="Andalus"/>
                <w:color w:val="4D2403"/>
              </w:rPr>
              <w:t>Veiller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à ne pas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détériorer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le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climat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,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c'est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préserver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l'équilibre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fragile de la Terre et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donc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l'avenir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 xml:space="preserve"> de </w:t>
            </w:r>
            <w:proofErr w:type="spellStart"/>
            <w:r w:rsidRPr="00292BB5">
              <w:rPr>
                <w:rFonts w:ascii="Andalus" w:hAnsi="Andalus" w:cs="Andalus"/>
                <w:color w:val="4D2403"/>
              </w:rPr>
              <w:t>l'humanité</w:t>
            </w:r>
            <w:proofErr w:type="spellEnd"/>
            <w:r w:rsidRPr="00292BB5">
              <w:rPr>
                <w:rFonts w:ascii="Andalus" w:hAnsi="Andalus" w:cs="Andalus"/>
                <w:color w:val="4D2403"/>
              </w:rPr>
              <w:t>.</w:t>
            </w:r>
          </w:p>
          <w:p w:rsidR="00292BB5" w:rsidRPr="00292BB5" w:rsidRDefault="00292BB5" w:rsidP="00292BB5">
            <w:pPr>
              <w:pStyle w:val="NormalWeb"/>
              <w:spacing w:before="0" w:beforeAutospacing="0" w:after="0" w:afterAutospacing="0"/>
              <w:jc w:val="both"/>
              <w:rPr>
                <w:rFonts w:ascii="Andalus" w:hAnsi="Andalus" w:cs="Andalus"/>
              </w:rPr>
            </w:pPr>
          </w:p>
        </w:tc>
      </w:tr>
      <w:tr w:rsidR="00292BB5" w:rsidTr="004462BF">
        <w:tc>
          <w:tcPr>
            <w:tcW w:w="9350" w:type="dxa"/>
            <w:gridSpan w:val="2"/>
          </w:tcPr>
          <w:p w:rsidR="00292BB5" w:rsidRPr="00292BB5" w:rsidRDefault="00292BB5" w:rsidP="001D69A0">
            <w:pPr>
              <w:rPr>
                <w:rFonts w:ascii="Andalus" w:hAnsi="Andalus" w:cs="Andalus"/>
                <w:sz w:val="24"/>
                <w:szCs w:val="24"/>
              </w:rPr>
            </w:pPr>
          </w:p>
        </w:tc>
      </w:tr>
      <w:tr w:rsidR="00292BB5" w:rsidTr="004462BF">
        <w:tc>
          <w:tcPr>
            <w:tcW w:w="9350" w:type="dxa"/>
            <w:gridSpan w:val="2"/>
          </w:tcPr>
          <w:p w:rsidR="00434376" w:rsidRPr="00434376" w:rsidRDefault="00434376" w:rsidP="00434376">
            <w:pPr>
              <w:rPr>
                <w:rFonts w:ascii="Andalus" w:hAnsi="Andalus" w:cs="Andalus"/>
                <w:sz w:val="24"/>
                <w:szCs w:val="24"/>
              </w:rPr>
            </w:pPr>
          </w:p>
        </w:tc>
      </w:tr>
    </w:tbl>
    <w:p w:rsidR="007D5CBA" w:rsidRPr="00292BB5" w:rsidRDefault="00292BB5">
      <w:pPr>
        <w:rPr>
          <w:rFonts w:ascii="Andalus" w:hAnsi="Andalus" w:cs="Andalus"/>
          <w:sz w:val="24"/>
          <w:szCs w:val="24"/>
        </w:rPr>
      </w:pPr>
      <w:r>
        <w:rPr>
          <w:noProof/>
        </w:rPr>
        <w:drawing>
          <wp:inline distT="0" distB="0" distL="0" distR="0" wp14:anchorId="310B1022" wp14:editId="1076ABDD">
            <wp:extent cx="5925354" cy="4152900"/>
            <wp:effectExtent l="0" t="0" r="0" b="0"/>
            <wp:docPr id="6" name="Picture 6" descr="http://petroscol.com/images/680/ecoimai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etroscol.com/images/680/ecoimais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483" cy="41663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5CBA" w:rsidRPr="00292B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87125"/>
    <w:multiLevelType w:val="multilevel"/>
    <w:tmpl w:val="EDDEE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7C3"/>
    <w:rsid w:val="001D69A0"/>
    <w:rsid w:val="00292BB5"/>
    <w:rsid w:val="00434376"/>
    <w:rsid w:val="004462BF"/>
    <w:rsid w:val="00780667"/>
    <w:rsid w:val="007D5CBA"/>
    <w:rsid w:val="009A49E7"/>
    <w:rsid w:val="00BB57C3"/>
    <w:rsid w:val="00D20123"/>
    <w:rsid w:val="00F35FAA"/>
    <w:rsid w:val="00F431E6"/>
    <w:rsid w:val="00FA3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82D861-508F-4E32-A8B7-B9FA71EB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35FA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A49E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A49E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A49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5FA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F35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A49E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49E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A49E7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Hyperlink">
    <w:name w:val="Hyperlink"/>
    <w:basedOn w:val="DefaultParagraphFont"/>
    <w:uiPriority w:val="99"/>
    <w:semiHidden/>
    <w:unhideWhenUsed/>
    <w:rsid w:val="009A49E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A49E7"/>
    <w:rPr>
      <w:i/>
      <w:iCs/>
    </w:rPr>
  </w:style>
  <w:style w:type="table" w:styleId="TableGrid">
    <w:name w:val="Table Grid"/>
    <w:basedOn w:val="TableNormal"/>
    <w:uiPriority w:val="39"/>
    <w:rsid w:val="00292B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6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15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94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51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5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1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5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878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275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3583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244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353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74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6424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28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110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537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2317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48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4221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8866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0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058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021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94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091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249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706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2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5917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76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05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880794-BC41-4DB2-8ADA-CCB79676F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Bancuta</dc:creator>
  <cp:keywords/>
  <dc:description/>
  <cp:lastModifiedBy>Orion</cp:lastModifiedBy>
  <cp:revision>2</cp:revision>
  <dcterms:created xsi:type="dcterms:W3CDTF">2016-01-19T16:59:00Z</dcterms:created>
  <dcterms:modified xsi:type="dcterms:W3CDTF">2016-01-19T16:59:00Z</dcterms:modified>
</cp:coreProperties>
</file>